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E5329" w14:textId="280A70CE" w:rsidR="00087C8E" w:rsidRPr="000D63EC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st" w:eastAsia="Times New Roman" w:hAnsi="Jost" w:cs="Times New Roman"/>
          <w:b/>
          <w:iCs/>
          <w:sz w:val="24"/>
          <w:szCs w:val="24"/>
          <w:lang w:eastAsia="lt-LT"/>
        </w:rPr>
      </w:pPr>
      <w:r w:rsidRPr="000D63EC">
        <w:rPr>
          <w:rFonts w:ascii="Jost" w:eastAsia="Times New Roman" w:hAnsi="Jost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0D63EC">
        <w:rPr>
          <w:rFonts w:ascii="Jost" w:eastAsia="Times New Roman" w:hAnsi="Jost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D63EC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st" w:eastAsia="Times New Roman" w:hAnsi="Jost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0D63EC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st" w:eastAsia="Calibri" w:hAnsi="Jost" w:cs="Times New Roman"/>
          <w:bCs/>
          <w:color w:val="0070C0"/>
          <w:sz w:val="24"/>
          <w:szCs w:val="24"/>
        </w:rPr>
      </w:pPr>
      <w:r w:rsidRPr="000D63EC">
        <w:rPr>
          <w:rFonts w:ascii="Jost" w:eastAsia="Times New Roman" w:hAnsi="Jost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0D63EC">
        <w:rPr>
          <w:rFonts w:ascii="Jost" w:eastAsia="Times New Roman" w:hAnsi="Jost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0D63EC">
        <w:rPr>
          <w:rFonts w:ascii="Jost" w:eastAsia="Times New Roman" w:hAnsi="Jost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D63EC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  <w:sz w:val="24"/>
          <w:szCs w:val="24"/>
          <w:highlight w:val="lightGray"/>
        </w:rPr>
      </w:pPr>
      <w:r w:rsidRPr="000D63EC">
        <w:rPr>
          <w:rFonts w:ascii="Jost" w:eastAsia="Calibri" w:hAnsi="Jost" w:cs="Times New Roman"/>
          <w:sz w:val="24"/>
          <w:szCs w:val="24"/>
          <w:highlight w:val="lightGray"/>
        </w:rPr>
        <w:t>[1. Subtiekėjai (-</w:t>
      </w:r>
      <w:proofErr w:type="spellStart"/>
      <w:r w:rsidRPr="000D63EC">
        <w:rPr>
          <w:rFonts w:ascii="Jost" w:eastAsia="Calibri" w:hAnsi="Jost" w:cs="Times New Roman"/>
          <w:sz w:val="24"/>
          <w:szCs w:val="24"/>
          <w:highlight w:val="lightGray"/>
        </w:rPr>
        <w:t>as</w:t>
      </w:r>
      <w:proofErr w:type="spellEnd"/>
      <w:r w:rsidRPr="000D63EC">
        <w:rPr>
          <w:rFonts w:ascii="Jost" w:eastAsia="Calibri" w:hAnsi="Jost" w:cs="Times New Roman"/>
          <w:sz w:val="24"/>
          <w:szCs w:val="24"/>
          <w:highlight w:val="lightGray"/>
        </w:rPr>
        <w:t xml:space="preserve">), kurių kvalifikacija remiasi </w:t>
      </w:r>
      <w:r w:rsidR="00EF1C77" w:rsidRPr="000D63EC">
        <w:rPr>
          <w:rFonts w:ascii="Jost" w:eastAsia="Calibri" w:hAnsi="Jost" w:cs="Times New Roman"/>
          <w:sz w:val="24"/>
          <w:szCs w:val="24"/>
          <w:highlight w:val="lightGray"/>
        </w:rPr>
        <w:t>Tiekėjas</w:t>
      </w:r>
      <w:r w:rsidRPr="000D63EC">
        <w:rPr>
          <w:rFonts w:ascii="Jost" w:eastAsia="Calibri" w:hAnsi="Jost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D63EC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D63EC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D63EC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sz w:val="24"/>
                <w:szCs w:val="24"/>
                <w:highlight w:val="lightGray"/>
              </w:rPr>
            </w:pPr>
            <w:r w:rsidRPr="000D63EC">
              <w:rPr>
                <w:rFonts w:ascii="Jost" w:hAnsi="Jost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D63EC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D63EC">
              <w:rPr>
                <w:rFonts w:ascii="Jost" w:hAnsi="Jost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D63EC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sz w:val="24"/>
                <w:szCs w:val="24"/>
                <w:highlight w:val="lightGray"/>
              </w:rPr>
            </w:pPr>
            <w:r w:rsidRPr="000D63EC">
              <w:rPr>
                <w:rFonts w:ascii="Jost" w:hAnsi="Jost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D63EC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D63EC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sz w:val="24"/>
                <w:szCs w:val="24"/>
                <w:highlight w:val="lightGray"/>
              </w:rPr>
            </w:pPr>
            <w:r w:rsidRPr="000D63EC">
              <w:rPr>
                <w:rFonts w:ascii="Jost" w:hAnsi="Jost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D63EC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sz w:val="24"/>
                <w:szCs w:val="24"/>
                <w:highlight w:val="lightGray"/>
              </w:rPr>
            </w:pPr>
            <w:r w:rsidRPr="000D63EC">
              <w:rPr>
                <w:rFonts w:ascii="Jost" w:hAnsi="Jost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D63EC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sz w:val="24"/>
                <w:szCs w:val="24"/>
                <w:highlight w:val="lightGray"/>
              </w:rPr>
            </w:pPr>
            <w:r w:rsidRPr="000D63EC">
              <w:rPr>
                <w:rFonts w:ascii="Jost" w:hAnsi="Jost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D63EC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D63EC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st" w:hAnsi="Jost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D63EC" w:rsidRDefault="00087C8E" w:rsidP="00087C8E">
            <w:pPr>
              <w:spacing w:after="160" w:line="259" w:lineRule="auto"/>
              <w:rPr>
                <w:rFonts w:ascii="Jost" w:hAnsi="Jost" w:cs="Times New Roman"/>
                <w:sz w:val="24"/>
                <w:szCs w:val="24"/>
                <w:highlight w:val="lightGray"/>
              </w:rPr>
            </w:pPr>
            <w:r w:rsidRPr="000D63EC">
              <w:rPr>
                <w:rFonts w:ascii="Jost" w:hAnsi="Jost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D63EC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st" w:hAnsi="Jost" w:cs="Times New Roman"/>
                <w:sz w:val="24"/>
                <w:szCs w:val="24"/>
                <w:highlight w:val="lightGray"/>
              </w:rPr>
            </w:pPr>
            <w:r w:rsidRPr="000D63EC">
              <w:rPr>
                <w:rFonts w:ascii="Jost" w:hAnsi="Jost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D63EC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Jost" w:hAnsi="Jost" w:cs="Times New Roman"/>
                <w:i/>
                <w:iCs/>
                <w:sz w:val="24"/>
                <w:szCs w:val="24"/>
                <w:highlight w:val="lightGray"/>
              </w:rPr>
            </w:pPr>
            <w:r w:rsidRPr="000D63EC">
              <w:rPr>
                <w:rFonts w:ascii="Jost" w:hAnsi="Jost" w:cs="Times New Roman"/>
                <w:sz w:val="24"/>
                <w:szCs w:val="24"/>
                <w:highlight w:val="lightGray"/>
              </w:rPr>
              <w:t> </w:t>
            </w:r>
            <w:r w:rsidRPr="000D63EC">
              <w:rPr>
                <w:rFonts w:ascii="Jost" w:hAnsi="Jost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D63EC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Jost" w:hAnsi="Jost" w:cs="Times New Roman"/>
                <w:sz w:val="24"/>
                <w:szCs w:val="24"/>
              </w:rPr>
            </w:pPr>
            <w:r w:rsidRPr="000D63EC">
              <w:rPr>
                <w:rFonts w:ascii="Jost" w:hAnsi="Jost" w:cs="Times New Roman"/>
                <w:sz w:val="24"/>
                <w:szCs w:val="24"/>
                <w:highlight w:val="lightGray"/>
              </w:rPr>
              <w:t> </w:t>
            </w:r>
            <w:r w:rsidRPr="000D63EC">
              <w:rPr>
                <w:rFonts w:ascii="Jost" w:hAnsi="Jost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D63EC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st" w:hAnsi="Jost" w:cs="Times New Roman"/>
                <w:sz w:val="24"/>
                <w:szCs w:val="24"/>
              </w:rPr>
            </w:pPr>
            <w:r w:rsidRPr="000D63EC">
              <w:rPr>
                <w:rFonts w:ascii="Jost" w:hAnsi="Jost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D63EC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st" w:hAnsi="Jost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D63EC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  <w:sz w:val="24"/>
          <w:szCs w:val="24"/>
        </w:rPr>
      </w:pPr>
    </w:p>
    <w:p w14:paraId="7F5D7C17" w14:textId="7E0C14EA" w:rsidR="00087C8E" w:rsidRPr="000D63EC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  <w:b/>
          <w:bCs/>
          <w:color w:val="0070C0"/>
          <w:sz w:val="24"/>
          <w:szCs w:val="24"/>
        </w:rPr>
      </w:pPr>
      <w:r w:rsidRPr="000D63EC">
        <w:rPr>
          <w:rFonts w:ascii="Jost" w:eastAsia="Calibri" w:hAnsi="Jost" w:cs="Times New Roman"/>
          <w:b/>
          <w:bCs/>
          <w:i/>
          <w:iCs/>
          <w:color w:val="0070C0"/>
          <w:sz w:val="24"/>
          <w:szCs w:val="24"/>
        </w:rPr>
        <w:t>/</w:t>
      </w:r>
      <w:r w:rsidRPr="000D63EC">
        <w:rPr>
          <w:rFonts w:ascii="Jost" w:eastAsia="Calibri" w:hAnsi="Jost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0D63EC">
        <w:rPr>
          <w:rFonts w:ascii="Jost" w:eastAsia="Calibri" w:hAnsi="Jost" w:cs="Times New Roman"/>
          <w:i/>
          <w:iCs/>
          <w:color w:val="0070C0"/>
          <w:sz w:val="24"/>
          <w:szCs w:val="24"/>
        </w:rPr>
        <w:t>T</w:t>
      </w:r>
      <w:r w:rsidRPr="000D63EC">
        <w:rPr>
          <w:rFonts w:ascii="Jost" w:eastAsia="Calibri" w:hAnsi="Jost" w:cs="Times New Roman"/>
          <w:i/>
          <w:iCs/>
          <w:color w:val="0070C0"/>
          <w:sz w:val="24"/>
          <w:szCs w:val="24"/>
        </w:rPr>
        <w:t>iekėjas nesiremia kvalifikacijai atitikti</w:t>
      </w:r>
      <w:r w:rsidRPr="000D63EC">
        <w:rPr>
          <w:rFonts w:ascii="Jost" w:eastAsia="Calibri" w:hAnsi="Jost" w:cs="Times New Roman"/>
          <w:b/>
          <w:bCs/>
          <w:i/>
          <w:iCs/>
          <w:color w:val="0070C0"/>
          <w:sz w:val="24"/>
          <w:szCs w:val="24"/>
        </w:rPr>
        <w:t>/</w:t>
      </w:r>
      <w:r w:rsidRPr="000D63EC">
        <w:rPr>
          <w:rFonts w:ascii="Jost" w:eastAsia="Calibri" w:hAnsi="Jost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D63EC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  <w:sz w:val="24"/>
          <w:szCs w:val="24"/>
          <w:highlight w:val="lightGray"/>
        </w:rPr>
      </w:pPr>
      <w:r w:rsidRPr="000D63EC">
        <w:rPr>
          <w:rFonts w:ascii="Jost" w:eastAsia="Calibri" w:hAnsi="Jost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D63EC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487"/>
        <w:gridCol w:w="2610"/>
        <w:gridCol w:w="2101"/>
        <w:gridCol w:w="1662"/>
      </w:tblGrid>
      <w:tr w:rsidR="00087C8E" w:rsidRPr="000D63EC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D63EC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sz w:val="24"/>
                <w:szCs w:val="24"/>
                <w:highlight w:val="lightGray"/>
              </w:rPr>
            </w:pPr>
            <w:r w:rsidRPr="000D63EC">
              <w:rPr>
                <w:rFonts w:ascii="Jost" w:hAnsi="Jost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D63EC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sz w:val="24"/>
                <w:szCs w:val="24"/>
                <w:highlight w:val="lightGray"/>
              </w:rPr>
            </w:pPr>
            <w:r w:rsidRPr="000D63EC">
              <w:rPr>
                <w:rFonts w:ascii="Jost" w:hAnsi="Jost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D63EC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sz w:val="24"/>
                <w:szCs w:val="24"/>
                <w:highlight w:val="lightGray"/>
              </w:rPr>
            </w:pPr>
            <w:r w:rsidRPr="000D63EC">
              <w:rPr>
                <w:rFonts w:ascii="Jost" w:hAnsi="Jost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D63EC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sz w:val="24"/>
                <w:szCs w:val="24"/>
                <w:highlight w:val="lightGray"/>
              </w:rPr>
            </w:pPr>
            <w:r w:rsidRPr="000D63EC">
              <w:rPr>
                <w:rFonts w:ascii="Jost" w:hAnsi="Jost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D63EC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sz w:val="24"/>
                <w:szCs w:val="24"/>
                <w:highlight w:val="lightGray"/>
              </w:rPr>
            </w:pPr>
            <w:r w:rsidRPr="000D63EC">
              <w:rPr>
                <w:rFonts w:ascii="Jost" w:hAnsi="Jost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D63EC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D63EC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st" w:hAnsi="Jost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D63EC" w:rsidRDefault="00087C8E" w:rsidP="00087C8E">
            <w:pPr>
              <w:spacing w:after="160" w:line="259" w:lineRule="auto"/>
              <w:rPr>
                <w:rFonts w:ascii="Jost" w:hAnsi="Jost" w:cs="Times New Roman"/>
                <w:sz w:val="24"/>
                <w:szCs w:val="24"/>
                <w:highlight w:val="lightGray"/>
              </w:rPr>
            </w:pPr>
            <w:r w:rsidRPr="000D63EC">
              <w:rPr>
                <w:rFonts w:ascii="Jost" w:hAnsi="Jost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D63EC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st" w:hAnsi="Jost" w:cs="Times New Roman"/>
                <w:sz w:val="24"/>
                <w:szCs w:val="24"/>
                <w:highlight w:val="lightGray"/>
              </w:rPr>
            </w:pPr>
            <w:r w:rsidRPr="000D63EC">
              <w:rPr>
                <w:rFonts w:ascii="Jost" w:hAnsi="Jost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D63EC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Jost" w:hAnsi="Jost" w:cs="Times New Roman"/>
                <w:sz w:val="24"/>
                <w:szCs w:val="24"/>
              </w:rPr>
            </w:pPr>
            <w:r w:rsidRPr="000D63EC">
              <w:rPr>
                <w:rFonts w:ascii="Jost" w:hAnsi="Jost" w:cs="Times New Roman"/>
                <w:sz w:val="24"/>
                <w:szCs w:val="24"/>
                <w:highlight w:val="lightGray"/>
              </w:rPr>
              <w:t> </w:t>
            </w:r>
            <w:r w:rsidRPr="000D63EC">
              <w:rPr>
                <w:rFonts w:ascii="Jost" w:hAnsi="Jost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D63EC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st" w:hAnsi="Jost" w:cs="Times New Roman"/>
                <w:sz w:val="24"/>
                <w:szCs w:val="24"/>
              </w:rPr>
            </w:pPr>
            <w:r w:rsidRPr="000D63EC">
              <w:rPr>
                <w:rFonts w:ascii="Jost" w:hAnsi="Jost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D63EC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st" w:hAnsi="Jost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D63EC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Jost" w:eastAsia="Calibri" w:hAnsi="Jost" w:cs="Times New Roman"/>
          <w:sz w:val="24"/>
          <w:szCs w:val="24"/>
        </w:rPr>
      </w:pPr>
    </w:p>
    <w:p w14:paraId="5DFB9B37" w14:textId="67449083" w:rsidR="00087C8E" w:rsidRPr="000D63EC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Jost" w:eastAsia="Calibri" w:hAnsi="Jost" w:cs="Times New Roman"/>
          <w:color w:val="00B050"/>
          <w:sz w:val="24"/>
          <w:szCs w:val="24"/>
        </w:rPr>
      </w:pPr>
      <w:r w:rsidRPr="000D63EC">
        <w:rPr>
          <w:rFonts w:ascii="Jost" w:eastAsia="Times New Roman" w:hAnsi="Jost" w:cs="Times New Roman"/>
          <w:b/>
          <w:i/>
          <w:color w:val="0070C0"/>
          <w:sz w:val="24"/>
          <w:szCs w:val="24"/>
          <w:lang w:eastAsia="lt-LT"/>
        </w:rPr>
        <w:t>/</w:t>
      </w:r>
      <w:r w:rsidR="005C6309" w:rsidRPr="000D63EC">
        <w:rPr>
          <w:rFonts w:ascii="Jost" w:eastAsia="Times New Roman" w:hAnsi="Jost" w:cs="Times New Roman"/>
          <w:bCs/>
          <w:i/>
          <w:color w:val="0070C0"/>
          <w:sz w:val="24"/>
          <w:szCs w:val="24"/>
          <w:lang w:eastAsia="lt-LT"/>
        </w:rPr>
        <w:t>K</w:t>
      </w:r>
      <w:r w:rsidRPr="000D63EC">
        <w:rPr>
          <w:rFonts w:ascii="Jost" w:eastAsia="Times New Roman" w:hAnsi="Jost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0D63EC">
        <w:rPr>
          <w:rFonts w:ascii="Jost" w:eastAsia="Times New Roman" w:hAnsi="Jost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0D63EC">
        <w:rPr>
          <w:rFonts w:ascii="Jost" w:eastAsia="Times New Roman" w:hAnsi="Jost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 w:rsidRPr="000D63EC">
        <w:rPr>
          <w:rFonts w:ascii="Jost" w:eastAsia="Times New Roman" w:hAnsi="Jost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0D63EC">
        <w:rPr>
          <w:rFonts w:ascii="Jost" w:eastAsia="Times New Roman" w:hAnsi="Jost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Pr="000D63EC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  <w:sz w:val="24"/>
          <w:szCs w:val="24"/>
          <w:highlight w:val="lightGray"/>
        </w:rPr>
      </w:pPr>
      <w:r w:rsidRPr="000D63EC">
        <w:rPr>
          <w:rFonts w:ascii="Jost" w:eastAsia="Calibri" w:hAnsi="Jost" w:cs="Times New Roman"/>
          <w:sz w:val="24"/>
          <w:szCs w:val="24"/>
          <w:highlight w:val="lightGray"/>
        </w:rPr>
        <w:t xml:space="preserve">[3. </w:t>
      </w:r>
      <w:r w:rsidR="00511C2A" w:rsidRPr="000D63EC">
        <w:rPr>
          <w:rFonts w:ascii="Jost" w:eastAsia="Calibri" w:hAnsi="Jost" w:cs="Times New Roman"/>
          <w:sz w:val="24"/>
          <w:szCs w:val="24"/>
          <w:highlight w:val="lightGray"/>
        </w:rPr>
        <w:t>Sutartį vykdysiančių specialistų sąrašas</w:t>
      </w:r>
      <w:r w:rsidRPr="000D63EC">
        <w:rPr>
          <w:rFonts w:ascii="Jost" w:eastAsia="Calibri" w:hAnsi="Jost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D63EC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  <w:sz w:val="24"/>
          <w:szCs w:val="24"/>
          <w:highlight w:val="lightGray"/>
        </w:rPr>
      </w:pPr>
    </w:p>
    <w:p w14:paraId="4391BF97" w14:textId="77777777" w:rsidR="00087C8E" w:rsidRPr="000D63EC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D63EC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D63EC" w:rsidRDefault="00087C8E" w:rsidP="00087C8E">
            <w:pPr>
              <w:ind w:firstLine="562"/>
              <w:jc w:val="center"/>
              <w:outlineLvl w:val="0"/>
              <w:rPr>
                <w:rFonts w:ascii="Jost" w:eastAsia="Arial Unicode MS" w:hAnsi="Jost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D63EC">
              <w:rPr>
                <w:rFonts w:ascii="Jost" w:eastAsia="Arial Unicode MS" w:hAnsi="Jost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D63EC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Jost" w:eastAsia="Calibri" w:hAnsi="Jost" w:cs="Times New Roman"/>
                <w:sz w:val="24"/>
                <w:szCs w:val="24"/>
              </w:rPr>
            </w:pPr>
          </w:p>
        </w:tc>
      </w:tr>
      <w:tr w:rsidR="00087C8E" w:rsidRPr="000D63EC" w14:paraId="4EBB41F5" w14:textId="77777777" w:rsidTr="007F247B">
        <w:tc>
          <w:tcPr>
            <w:tcW w:w="4182" w:type="dxa"/>
          </w:tcPr>
          <w:p w14:paraId="10838F04" w14:textId="02F6E820" w:rsidR="00087C8E" w:rsidRPr="000D63EC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st" w:eastAsia="Arial Unicode MS" w:hAnsi="Jost" w:cs="Times New Roman"/>
                <w:sz w:val="24"/>
                <w:szCs w:val="24"/>
                <w:highlight w:val="lightGray"/>
                <w:bdr w:val="nil"/>
              </w:rPr>
            </w:pPr>
            <w:r w:rsidRPr="000D63EC">
              <w:rPr>
                <w:rFonts w:ascii="Jost" w:eastAsia="Arial Unicode MS" w:hAnsi="Jost" w:cs="Times New Roman"/>
                <w:sz w:val="24"/>
                <w:szCs w:val="24"/>
                <w:highlight w:val="lightGray"/>
                <w:bdr w:val="nil"/>
              </w:rPr>
              <w:lastRenderedPageBreak/>
              <w:t>Pirkėjo</w:t>
            </w:r>
            <w:r w:rsidR="00087C8E" w:rsidRPr="000D63EC">
              <w:rPr>
                <w:rFonts w:ascii="Jost" w:eastAsia="Arial Unicode MS" w:hAnsi="Jost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D63EC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st" w:eastAsia="Arial Unicode MS" w:hAnsi="Jost" w:cs="Times New Roman"/>
                <w:sz w:val="24"/>
                <w:szCs w:val="24"/>
                <w:bdr w:val="nil"/>
              </w:rPr>
            </w:pPr>
            <w:r w:rsidRPr="000D63EC">
              <w:rPr>
                <w:rFonts w:ascii="Jost" w:eastAsia="Arial Unicode MS" w:hAnsi="Jost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D63EC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st" w:eastAsia="Arial Unicode MS" w:hAnsi="Jost" w:cs="Times New Roman"/>
                <w:sz w:val="24"/>
                <w:szCs w:val="24"/>
                <w:bdr w:val="nil"/>
              </w:rPr>
            </w:pPr>
            <w:r w:rsidRPr="000D63EC">
              <w:rPr>
                <w:rFonts w:ascii="Jost" w:eastAsia="Arial Unicode MS" w:hAnsi="Jost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D63EC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st" w:eastAsia="Arial Unicode MS" w:hAnsi="Jost" w:cs="Times New Roman"/>
                <w:sz w:val="24"/>
                <w:szCs w:val="24"/>
                <w:bdr w:val="nil"/>
                <w:vertAlign w:val="superscript"/>
              </w:rPr>
            </w:pPr>
            <w:r w:rsidRPr="000D63EC">
              <w:rPr>
                <w:rFonts w:ascii="Jost" w:eastAsia="Arial Unicode MS" w:hAnsi="Jost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D63EC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st" w:eastAsia="Arial Unicode MS" w:hAnsi="Jost" w:cs="Times New Roman"/>
                <w:sz w:val="24"/>
                <w:szCs w:val="24"/>
                <w:highlight w:val="lightGray"/>
                <w:bdr w:val="nil"/>
              </w:rPr>
            </w:pPr>
            <w:r w:rsidRPr="000D63EC">
              <w:rPr>
                <w:rFonts w:ascii="Jost" w:eastAsia="Arial Unicode MS" w:hAnsi="Jost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D63EC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st" w:eastAsia="Arial Unicode MS" w:hAnsi="Jost" w:cs="Times New Roman"/>
                <w:sz w:val="24"/>
                <w:szCs w:val="24"/>
                <w:bdr w:val="nil"/>
              </w:rPr>
            </w:pPr>
            <w:r w:rsidRPr="000D63EC">
              <w:rPr>
                <w:rFonts w:ascii="Jost" w:eastAsia="Arial Unicode MS" w:hAnsi="Jost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D63EC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st" w:eastAsia="Arial Unicode MS" w:hAnsi="Jost" w:cs="Times New Roman"/>
                <w:sz w:val="24"/>
                <w:szCs w:val="24"/>
                <w:bdr w:val="nil"/>
              </w:rPr>
            </w:pPr>
            <w:r w:rsidRPr="000D63EC">
              <w:rPr>
                <w:rFonts w:ascii="Jost" w:eastAsia="Arial Unicode MS" w:hAnsi="Jost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D63EC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st" w:eastAsia="Arial Unicode MS" w:hAnsi="Jost" w:cs="Times New Roman"/>
                <w:sz w:val="24"/>
                <w:szCs w:val="24"/>
                <w:bdr w:val="nil"/>
                <w:vertAlign w:val="superscript"/>
              </w:rPr>
            </w:pPr>
            <w:r w:rsidRPr="000D63EC">
              <w:rPr>
                <w:rFonts w:ascii="Jost" w:eastAsia="Arial Unicode MS" w:hAnsi="Jost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D63EC" w:rsidRDefault="00087C8E" w:rsidP="00087C8E">
            <w:pPr>
              <w:ind w:firstLine="562"/>
              <w:outlineLvl w:val="0"/>
              <w:rPr>
                <w:rFonts w:ascii="Jost" w:eastAsia="Arial Unicode MS" w:hAnsi="Jost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Pr="000D63EC" w:rsidRDefault="00087C8E">
      <w:pPr>
        <w:rPr>
          <w:rFonts w:ascii="Jost" w:hAnsi="Jost"/>
        </w:rPr>
      </w:pPr>
    </w:p>
    <w:sectPr w:rsidR="00087C8E" w:rsidRPr="000D63EC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19CCD" w14:textId="77777777" w:rsidR="00EE019C" w:rsidRDefault="00EE019C" w:rsidP="00EE019C">
      <w:pPr>
        <w:spacing w:after="0" w:line="240" w:lineRule="auto"/>
      </w:pPr>
      <w:r>
        <w:separator/>
      </w:r>
    </w:p>
  </w:endnote>
  <w:endnote w:type="continuationSeparator" w:id="0">
    <w:p w14:paraId="2305EA31" w14:textId="77777777" w:rsidR="00EE019C" w:rsidRDefault="00EE019C" w:rsidP="00EE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st">
    <w:panose1 w:val="00000000000000000000"/>
    <w:charset w:val="00"/>
    <w:family w:val="auto"/>
    <w:pitch w:val="variable"/>
    <w:sig w:usb0="A00002EF" w:usb1="0000205B" w:usb2="00000010" w:usb3="00000000" w:csb0="000000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03401" w14:textId="77777777" w:rsidR="00EE019C" w:rsidRDefault="00EE019C" w:rsidP="00EE019C">
      <w:pPr>
        <w:spacing w:after="0" w:line="240" w:lineRule="auto"/>
      </w:pPr>
      <w:r>
        <w:separator/>
      </w:r>
    </w:p>
  </w:footnote>
  <w:footnote w:type="continuationSeparator" w:id="0">
    <w:p w14:paraId="6B459CD1" w14:textId="77777777" w:rsidR="00EE019C" w:rsidRDefault="00EE019C" w:rsidP="00EE0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C58D4" w14:textId="0560C77F" w:rsidR="00EE019C" w:rsidRPr="000D63EC" w:rsidRDefault="00EE019C" w:rsidP="00EE019C">
    <w:pPr>
      <w:widowControl w:val="0"/>
      <w:autoSpaceDE w:val="0"/>
      <w:autoSpaceDN w:val="0"/>
      <w:adjustRightInd w:val="0"/>
      <w:spacing w:after="0" w:line="240" w:lineRule="auto"/>
      <w:ind w:firstLine="562"/>
      <w:jc w:val="right"/>
      <w:rPr>
        <w:rFonts w:ascii="Jost" w:hAnsi="Jost"/>
        <w:i/>
      </w:rPr>
    </w:pPr>
    <w:r w:rsidRPr="000D63EC">
      <w:rPr>
        <w:rFonts w:ascii="Jost" w:eastAsia="Times New Roman" w:hAnsi="Jost" w:cs="Times New Roman"/>
        <w:bCs/>
        <w:i/>
        <w:lang w:eastAsia="lt-LT"/>
      </w:rPr>
      <w:t xml:space="preserve">Sutarties </w:t>
    </w:r>
    <w:r w:rsidR="00E14EFF" w:rsidRPr="000D63EC">
      <w:rPr>
        <w:rFonts w:ascii="Jost" w:eastAsia="Times New Roman" w:hAnsi="Jost" w:cs="Times New Roman"/>
        <w:bCs/>
        <w:i/>
        <w:lang w:eastAsia="lt-LT"/>
      </w:rPr>
      <w:t>s</w:t>
    </w:r>
    <w:r w:rsidRPr="000D63EC">
      <w:rPr>
        <w:rFonts w:ascii="Jost" w:eastAsia="Times New Roman" w:hAnsi="Jost" w:cs="Times New Roman"/>
        <w:bCs/>
        <w:i/>
        <w:lang w:eastAsia="lt-LT"/>
      </w:rPr>
      <w:t>pecialiųjų sąlygų priedas Nr.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0D63EC"/>
    <w:rsid w:val="00127369"/>
    <w:rsid w:val="001618E1"/>
    <w:rsid w:val="0020790F"/>
    <w:rsid w:val="0025127C"/>
    <w:rsid w:val="002627C8"/>
    <w:rsid w:val="003D5AB7"/>
    <w:rsid w:val="00416316"/>
    <w:rsid w:val="00511C2A"/>
    <w:rsid w:val="005C6309"/>
    <w:rsid w:val="0063456F"/>
    <w:rsid w:val="006B3FFD"/>
    <w:rsid w:val="0071031B"/>
    <w:rsid w:val="008A322E"/>
    <w:rsid w:val="00945216"/>
    <w:rsid w:val="009674C3"/>
    <w:rsid w:val="00B74AFD"/>
    <w:rsid w:val="00BE7D0C"/>
    <w:rsid w:val="00C44430"/>
    <w:rsid w:val="00CA3B8E"/>
    <w:rsid w:val="00CE14AA"/>
    <w:rsid w:val="00D51832"/>
    <w:rsid w:val="00DE2830"/>
    <w:rsid w:val="00E14EFF"/>
    <w:rsid w:val="00E55782"/>
    <w:rsid w:val="00E913B1"/>
    <w:rsid w:val="00EE019C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E01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019C"/>
  </w:style>
  <w:style w:type="paragraph" w:styleId="Footer">
    <w:name w:val="footer"/>
    <w:basedOn w:val="Normal"/>
    <w:link w:val="FooterChar"/>
    <w:uiPriority w:val="99"/>
    <w:unhideWhenUsed/>
    <w:rsid w:val="00EE01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0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Jelena Kaleničenko</cp:lastModifiedBy>
  <cp:revision>3</cp:revision>
  <dcterms:created xsi:type="dcterms:W3CDTF">2025-07-22T05:08:00Z</dcterms:created>
  <dcterms:modified xsi:type="dcterms:W3CDTF">2025-07-22T11:37:00Z</dcterms:modified>
</cp:coreProperties>
</file>